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09063" w14:textId="4B8BDC47" w:rsidR="00BF69F6" w:rsidRPr="00E22F84" w:rsidRDefault="00E22F84">
      <w:pPr>
        <w:rPr>
          <w:lang w:val="en-US"/>
        </w:rPr>
      </w:pPr>
      <w:r>
        <w:rPr>
          <w:lang w:val="en-US"/>
        </w:rPr>
        <w:t>A Self-assessment toolkit may please be requested from the Secretariat by sending email to info@qai.org.in</w:t>
      </w:r>
    </w:p>
    <w:sectPr w:rsidR="00BF69F6" w:rsidRPr="00E22F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F6"/>
    <w:rsid w:val="00BF69F6"/>
    <w:rsid w:val="00E2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6C65F"/>
  <w15:chartTrackingRefBased/>
  <w15:docId w15:val="{844E01AB-F51E-4DCD-9E98-43F9E671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QAIPL 5</dc:creator>
  <cp:keywords/>
  <dc:description/>
  <cp:lastModifiedBy>QAIPL 5</cp:lastModifiedBy>
  <cp:revision>2</cp:revision>
  <dcterms:created xsi:type="dcterms:W3CDTF">2024-02-12T09:09:00Z</dcterms:created>
  <dcterms:modified xsi:type="dcterms:W3CDTF">2024-02-12T09:10:00Z</dcterms:modified>
</cp:coreProperties>
</file>